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B75DE" w14:textId="314F4006" w:rsidR="00A14364" w:rsidRPr="005C5756" w:rsidRDefault="00A14364" w:rsidP="00A14364">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w:t>
      </w:r>
      <w:r w:rsidR="00B348B5">
        <w:rPr>
          <w:rFonts w:ascii="Arial" w:hAnsi="Arial"/>
          <w:b/>
          <w:noProof/>
          <w:sz w:val="24"/>
          <w:lang w:val="en-US" w:eastAsia="ko-KR"/>
        </w:rPr>
        <w:t>5</w:t>
      </w:r>
      <w:r>
        <w:rPr>
          <w:b/>
          <w:sz w:val="24"/>
          <w:lang w:val="sv-SE"/>
        </w:rPr>
        <w:tab/>
      </w:r>
      <w:r>
        <w:rPr>
          <w:b/>
          <w:sz w:val="24"/>
          <w:lang w:val="sv-SE"/>
        </w:rPr>
        <w:tab/>
      </w:r>
      <w:r>
        <w:rPr>
          <w:b/>
          <w:sz w:val="24"/>
          <w:lang w:val="sv-SE"/>
        </w:rPr>
        <w:tab/>
      </w:r>
      <w:r>
        <w:rPr>
          <w:rFonts w:hint="eastAsia"/>
          <w:b/>
          <w:sz w:val="24"/>
          <w:lang w:val="sv-SE" w:eastAsia="ko-KR"/>
        </w:rPr>
        <w:t xml:space="preserve"> </w:t>
      </w:r>
      <w:r w:rsidR="00776C5B">
        <w:rPr>
          <w:b/>
          <w:sz w:val="24"/>
          <w:lang w:val="sv-SE" w:eastAsia="ko-KR"/>
        </w:rPr>
        <w:t xml:space="preserve">    </w:t>
      </w:r>
      <w:bookmarkStart w:id="1" w:name="_GoBack"/>
      <w:bookmarkEnd w:id="1"/>
      <w:r w:rsidR="00472DFF" w:rsidRPr="00472DFF">
        <w:rPr>
          <w:rFonts w:ascii="Arial" w:hAnsi="Arial"/>
          <w:b/>
          <w:i/>
          <w:sz w:val="32"/>
          <w:lang w:val="sv-SE" w:eastAsia="ko-KR"/>
        </w:rPr>
        <w:t>R2-1901760</w:t>
      </w:r>
    </w:p>
    <w:p w14:paraId="59C4FEE6" w14:textId="2E9CBF50" w:rsidR="00B348B5" w:rsidRPr="00D85BA6" w:rsidRDefault="00B348B5" w:rsidP="00B348B5">
      <w:pPr>
        <w:pStyle w:val="a4"/>
        <w:widowControl w:val="0"/>
        <w:tabs>
          <w:tab w:val="clear" w:pos="4513"/>
          <w:tab w:val="clear" w:pos="9026"/>
          <w:tab w:val="left" w:pos="5807"/>
        </w:tabs>
        <w:snapToGrid/>
        <w:spacing w:after="0"/>
        <w:rPr>
          <w:rFonts w:ascii="Arial" w:hAnsi="Arial"/>
          <w:b/>
          <w:noProof/>
          <w:sz w:val="24"/>
          <w:lang w:val="en-US" w:eastAsia="ko-KR"/>
        </w:rPr>
      </w:pPr>
      <w:r w:rsidRPr="000B3D34">
        <w:rPr>
          <w:rFonts w:ascii="Arial" w:hAnsi="Arial"/>
          <w:b/>
          <w:noProof/>
          <w:sz w:val="24"/>
          <w:lang w:val="en-US" w:eastAsia="ko-KR"/>
        </w:rPr>
        <w:t>Athens, Greece, 25th February – 1st March 2019</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074D1B6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C31E68" w:rsidRPr="00C31E68">
        <w:rPr>
          <w:rFonts w:ascii="Arial" w:hAnsi="Arial" w:cs="Arial"/>
          <w:b/>
          <w:noProof/>
          <w:sz w:val="28"/>
          <w:szCs w:val="28"/>
          <w:lang w:val="en-US" w:eastAsia="ko-KR"/>
        </w:rPr>
        <w:t>11.2.1.</w:t>
      </w:r>
      <w:r w:rsidR="00A14364">
        <w:rPr>
          <w:rFonts w:ascii="Arial" w:hAnsi="Arial" w:cs="Arial"/>
          <w:b/>
          <w:noProof/>
          <w:sz w:val="28"/>
          <w:szCs w:val="28"/>
          <w:lang w:val="en-US" w:eastAsia="ko-KR"/>
        </w:rPr>
        <w:t>2</w:t>
      </w:r>
      <w:r w:rsidR="00C31E68" w:rsidRPr="00C31E68">
        <w:rPr>
          <w:rFonts w:ascii="Arial" w:hAnsi="Arial" w:cs="Arial"/>
          <w:b/>
          <w:noProof/>
          <w:sz w:val="28"/>
          <w:szCs w:val="28"/>
          <w:lang w:val="en-US" w:eastAsia="ko-KR"/>
        </w:rPr>
        <w:tab/>
      </w:r>
      <w:r w:rsidR="00C31E68">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731E14" w:rsidRPr="00731E14">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A60F7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 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04BFD00" w14:textId="4E35A8C3" w:rsidR="00FF672C" w:rsidRPr="00FF672C" w:rsidRDefault="00FF672C" w:rsidP="001E0A20">
      <w:pPr>
        <w:rPr>
          <w:lang w:eastAsia="ko-KR"/>
        </w:rPr>
      </w:pPr>
      <w:r>
        <w:rPr>
          <w:rFonts w:hint="eastAsia"/>
          <w:lang w:eastAsia="ko-KR"/>
        </w:rPr>
        <w:t xml:space="preserve">According to the TR38.889, the descriptions regarding the wideband operation </w:t>
      </w:r>
      <w:r>
        <w:rPr>
          <w:lang w:eastAsia="ko-KR"/>
        </w:rPr>
        <w:t>have been addressed</w:t>
      </w:r>
      <w:r>
        <w:rPr>
          <w:rFonts w:hint="eastAsia"/>
          <w:lang w:eastAsia="ko-KR"/>
        </w:rPr>
        <w:t xml:space="preserve"> as follows:</w:t>
      </w:r>
    </w:p>
    <w:p w14:paraId="464BF564" w14:textId="77777777" w:rsidR="00FF672C" w:rsidRPr="00FF672C" w:rsidRDefault="00FF672C" w:rsidP="009A3C18">
      <w:pPr>
        <w:spacing w:after="0"/>
        <w:ind w:leftChars="100" w:left="200"/>
        <w:rPr>
          <w:rFonts w:eastAsia="맑은 고딕"/>
          <w:i/>
          <w:lang w:eastAsia="ko-KR"/>
        </w:rPr>
      </w:pPr>
      <w:r w:rsidRPr="00FF672C">
        <w:rPr>
          <w:rFonts w:eastAsia="맑은 고딕" w:hint="eastAsia"/>
          <w:i/>
          <w:lang w:eastAsia="ko-KR"/>
        </w:rPr>
        <w:t>For</w:t>
      </w:r>
      <w:r w:rsidRPr="00FF672C">
        <w:rPr>
          <w:rFonts w:eastAsia="맑은 고딕"/>
          <w:i/>
          <w:lang w:eastAsia="ko-KR"/>
        </w:rPr>
        <w:t xml:space="preserve"> wideband operation for both DL and UL,</w:t>
      </w:r>
    </w:p>
    <w:p w14:paraId="6B11EAB9"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r>
      <w:r w:rsidRPr="00FF672C">
        <w:rPr>
          <w:rFonts w:hint="eastAsia"/>
          <w:i/>
          <w:highlight w:val="yellow"/>
          <w:lang w:val="en-US"/>
        </w:rPr>
        <w:t>Bandwidth larger than 20 MHz can be supported with multiple serving cells.</w:t>
      </w:r>
    </w:p>
    <w:p w14:paraId="29669C8A"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r>
      <w:r w:rsidRPr="00FF672C">
        <w:rPr>
          <w:i/>
          <w:highlight w:val="yellow"/>
          <w:lang w:val="en-US"/>
        </w:rPr>
        <w:t>NR-U should support that a serving cell can be configured with bandwidth larger than 20 MHz.</w:t>
      </w:r>
      <w:r w:rsidRPr="00FF672C">
        <w:rPr>
          <w:i/>
          <w:lang w:val="en-US"/>
        </w:rPr>
        <w:t xml:space="preserve"> </w:t>
      </w:r>
    </w:p>
    <w:p w14:paraId="6090322C" w14:textId="77777777" w:rsidR="00FF672C" w:rsidRPr="00FF672C" w:rsidRDefault="00FF672C" w:rsidP="009A3C18">
      <w:pPr>
        <w:spacing w:after="0"/>
        <w:ind w:leftChars="100" w:left="200"/>
        <w:rPr>
          <w:rFonts w:eastAsia="맑은 고딕"/>
          <w:i/>
          <w:lang w:eastAsia="ko-KR"/>
        </w:rPr>
      </w:pPr>
      <w:r w:rsidRPr="00FF672C">
        <w:rPr>
          <w:rFonts w:eastAsia="맑은 고딕"/>
          <w:i/>
          <w:highlight w:val="yellow"/>
          <w:lang w:eastAsia="ko-KR"/>
        </w:rPr>
        <w:t>For DL operation</w:t>
      </w:r>
      <w:r w:rsidRPr="00FF672C">
        <w:rPr>
          <w:rFonts w:eastAsia="맑은 고딕"/>
          <w:i/>
          <w:lang w:eastAsia="ko-KR"/>
        </w:rPr>
        <w:t>, the following options for BWP-based operation within a carrier with bandwidth larger than 20 MHz can be considered.</w:t>
      </w:r>
    </w:p>
    <w:p w14:paraId="16E1AC3C"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1a: Multiple BWPs configured, multiple BWPs activated, transmission of PDSCH on one or more BWPs</w:t>
      </w:r>
    </w:p>
    <w:p w14:paraId="6A994300"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1b: Multiple BWPs configured, multiple BWPs activated, transmission of PDSCH on single BWP</w:t>
      </w:r>
    </w:p>
    <w:p w14:paraId="14AC429A"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2: Multiple BWPs can be configured, single BWP activated, gNB transmits PDSCH on a single BWP if CCA is successful at gNB for the whole BWP</w:t>
      </w:r>
    </w:p>
    <w:p w14:paraId="2F83BB21"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3: Multiple BWPs can be configured, single BWP activated, gNB transmits PDSCH on parts or whole of single BWP where CCA is successful at gNB</w:t>
      </w:r>
    </w:p>
    <w:p w14:paraId="6BAEA8C4" w14:textId="77777777" w:rsidR="00FF672C" w:rsidRPr="00FF672C" w:rsidRDefault="00FF672C" w:rsidP="009A3C18">
      <w:pPr>
        <w:spacing w:after="0"/>
        <w:ind w:leftChars="100" w:left="200"/>
        <w:rPr>
          <w:rFonts w:eastAsia="맑은 고딕"/>
          <w:i/>
          <w:lang w:eastAsia="ko-KR"/>
        </w:rPr>
      </w:pPr>
      <w:r w:rsidRPr="00FF672C">
        <w:rPr>
          <w:i/>
          <w:highlight w:val="yellow"/>
          <w:lang w:val="en-US"/>
        </w:rPr>
        <w:t>For UL operation</w:t>
      </w:r>
      <w:r w:rsidRPr="00FF672C">
        <w:rPr>
          <w:i/>
          <w:lang w:val="en-US"/>
        </w:rPr>
        <w:t>, the following options for BWP-based operation within a carrier with bandwidth larger than 20 MHz can be considered.</w:t>
      </w:r>
    </w:p>
    <w:p w14:paraId="268D67DB"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1a: Multiple BWPs configured, multiple BWPs activated, transmission of PUSCH on one or more BWPs</w:t>
      </w:r>
    </w:p>
    <w:p w14:paraId="19D611C1"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1b: Multiple BWPs configured, multiple BWPs activated, transmission of PUSCH on single BWP</w:t>
      </w:r>
    </w:p>
    <w:p w14:paraId="4473E0BF" w14:textId="77777777" w:rsidR="00FF672C" w:rsidRPr="00FF672C" w:rsidRDefault="00FF672C" w:rsidP="009A3C18">
      <w:pPr>
        <w:pStyle w:val="B1"/>
        <w:spacing w:after="0"/>
        <w:ind w:leftChars="242" w:left="768"/>
        <w:rPr>
          <w:i/>
          <w:highlight w:val="yellow"/>
          <w:lang w:val="en-US"/>
        </w:rPr>
      </w:pPr>
      <w:r w:rsidRPr="00FF672C">
        <w:rPr>
          <w:i/>
          <w:lang w:val="en-US"/>
        </w:rPr>
        <w:t>-</w:t>
      </w:r>
      <w:r w:rsidRPr="00FF672C">
        <w:rPr>
          <w:i/>
          <w:lang w:val="en-US"/>
        </w:rPr>
        <w:tab/>
      </w:r>
      <w:r w:rsidRPr="00FF672C">
        <w:rPr>
          <w:i/>
          <w:highlight w:val="yellow"/>
          <w:lang w:val="en-US"/>
        </w:rPr>
        <w:t>Option 2: Multiple BWPs can be configured, single BWP activated, UE transmits PUSCH on a single BWP if CCA is successful at UE for the whole BWP</w:t>
      </w:r>
    </w:p>
    <w:p w14:paraId="2C81CBBD" w14:textId="77777777" w:rsidR="00FF672C" w:rsidRPr="00FF672C" w:rsidRDefault="00FF672C" w:rsidP="009A3C18">
      <w:pPr>
        <w:pStyle w:val="B1"/>
        <w:spacing w:after="0"/>
        <w:ind w:leftChars="242" w:left="768"/>
        <w:rPr>
          <w:i/>
          <w:lang w:val="en-US"/>
        </w:rPr>
      </w:pPr>
      <w:r w:rsidRPr="00FF672C">
        <w:rPr>
          <w:i/>
          <w:highlight w:val="yellow"/>
          <w:lang w:val="en-US"/>
        </w:rPr>
        <w:t>-</w:t>
      </w:r>
      <w:r w:rsidRPr="00FF672C">
        <w:rPr>
          <w:i/>
          <w:highlight w:val="yellow"/>
          <w:lang w:val="en-US"/>
        </w:rPr>
        <w:tab/>
        <w:t>Option 3: Multiple BWPs can be configured, single BWP activated, UE transmits PUSCH on parts or whole of single BWP where CCA is successful at UE</w:t>
      </w:r>
    </w:p>
    <w:p w14:paraId="0A71EF06" w14:textId="77777777" w:rsidR="00FF672C" w:rsidRPr="00FF672C" w:rsidRDefault="00FF672C" w:rsidP="009A3C18">
      <w:pPr>
        <w:spacing w:after="0"/>
        <w:ind w:leftChars="100" w:left="200"/>
        <w:rPr>
          <w:rFonts w:eastAsia="맑은 고딕"/>
          <w:i/>
          <w:lang w:eastAsia="ko-KR"/>
        </w:rPr>
      </w:pPr>
      <w:r w:rsidRPr="00FF672C">
        <w:rPr>
          <w:rFonts w:eastAsia="맑은 고딕"/>
          <w:i/>
          <w:lang w:eastAsia="ko-KR"/>
        </w:rPr>
        <w:t xml:space="preserve">It is noted that </w:t>
      </w:r>
      <w:r w:rsidRPr="00FF672C">
        <w:rPr>
          <w:rFonts w:eastAsia="맑은 고딕"/>
          <w:i/>
          <w:highlight w:val="yellow"/>
          <w:lang w:eastAsia="ko-KR"/>
        </w:rPr>
        <w:t>CCA is declared to be successful or not in multiples of 20 MHz</w:t>
      </w:r>
      <w:r w:rsidRPr="00FF672C">
        <w:rPr>
          <w:rFonts w:eastAsia="맑은 고딕"/>
          <w:i/>
          <w:lang w:eastAsia="ko-KR"/>
        </w:rPr>
        <w:t>.</w:t>
      </w:r>
    </w:p>
    <w:p w14:paraId="4FEB7918" w14:textId="77777777" w:rsidR="00FF672C" w:rsidRDefault="00FF672C" w:rsidP="009A3C18">
      <w:pPr>
        <w:spacing w:after="0"/>
        <w:ind w:leftChars="100" w:left="200"/>
        <w:rPr>
          <w:rFonts w:eastAsia="맑은 고딕"/>
          <w:i/>
          <w:lang w:eastAsia="ko-KR"/>
        </w:rPr>
      </w:pPr>
      <w:r w:rsidRPr="00FF672C">
        <w:rPr>
          <w:rFonts w:eastAsia="맑은 고딕"/>
          <w:i/>
          <w:lang w:eastAsia="ko-KR"/>
        </w:rPr>
        <w:t xml:space="preserve">Detailed design and potential selection from the above options can be further discussed when specifications are developed considering protocol and RF aspects. </w:t>
      </w:r>
    </w:p>
    <w:p w14:paraId="73E7BF31" w14:textId="77777777" w:rsidR="009A3C18" w:rsidRPr="00FF672C" w:rsidRDefault="009A3C18" w:rsidP="009A3C18">
      <w:pPr>
        <w:spacing w:after="0"/>
        <w:ind w:leftChars="100" w:left="200"/>
        <w:rPr>
          <w:rFonts w:eastAsia="맑은 고딕"/>
          <w:i/>
          <w:lang w:eastAsia="ko-KR"/>
        </w:rPr>
      </w:pPr>
    </w:p>
    <w:p w14:paraId="359A789A" w14:textId="3EE0D757" w:rsidR="001E0A20" w:rsidRPr="001046B6" w:rsidRDefault="00FF672C" w:rsidP="001E0A20">
      <w:r>
        <w:t>In addition, a</w:t>
      </w:r>
      <w:r w:rsidR="001E0A20" w:rsidRPr="001046B6">
        <w:t>t</w:t>
      </w:r>
      <w:r w:rsidR="001E0A20">
        <w:t xml:space="preserve"> RAN1</w:t>
      </w:r>
      <w:r w:rsidR="001E0A20">
        <w:rPr>
          <w:lang w:eastAsia="ko-KR"/>
        </w:rPr>
        <w:t xml:space="preserve"> #AH 1901 meeting</w:t>
      </w:r>
      <w:r w:rsidR="001E0A20">
        <w:t>,</w:t>
      </w:r>
      <w:r w:rsidR="001E0A20" w:rsidRPr="001046B6">
        <w:t xml:space="preserve"> the following agreement</w:t>
      </w:r>
      <w:r w:rsidR="009A3C18">
        <w:t xml:space="preserve"> was</w:t>
      </w:r>
      <w:r w:rsidR="001E0A20">
        <w:t xml:space="preserve"> </w:t>
      </w:r>
      <w:r w:rsidR="001E0A20" w:rsidRPr="001046B6">
        <w:t>made:</w:t>
      </w:r>
    </w:p>
    <w:p w14:paraId="4FF36CA9" w14:textId="74656E5B" w:rsidR="00C22BA6" w:rsidRPr="00C22BA6" w:rsidRDefault="001E0A20" w:rsidP="00C22BA6">
      <w:pPr>
        <w:spacing w:after="0" w:line="240" w:lineRule="auto"/>
        <w:jc w:val="left"/>
        <w:rPr>
          <w:rFonts w:ascii="Times" w:hAnsi="Times"/>
          <w:szCs w:val="24"/>
          <w:lang w:eastAsia="x-none"/>
        </w:rPr>
      </w:pPr>
      <w:r>
        <w:rPr>
          <w:rFonts w:ascii="Times" w:hAnsi="Times"/>
          <w:szCs w:val="24"/>
          <w:highlight w:val="green"/>
          <w:lang w:eastAsia="x-none"/>
        </w:rPr>
        <w:t>Agreement</w:t>
      </w:r>
      <w:r w:rsidR="00C22BA6" w:rsidRPr="00C22BA6">
        <w:rPr>
          <w:rFonts w:ascii="Times" w:hAnsi="Times"/>
          <w:szCs w:val="24"/>
          <w:highlight w:val="green"/>
          <w:lang w:eastAsia="x-none"/>
        </w:rPr>
        <w:t>:</w:t>
      </w:r>
    </w:p>
    <w:p w14:paraId="53F92A06" w14:textId="77777777" w:rsidR="00C22BA6" w:rsidRPr="001E0A20" w:rsidRDefault="00C22BA6" w:rsidP="00C22BA6">
      <w:pPr>
        <w:rPr>
          <w:rFonts w:cs="Times"/>
          <w:i/>
          <w:lang w:eastAsia="x-none"/>
        </w:rPr>
      </w:pPr>
      <w:r w:rsidRPr="001E0A20">
        <w:rPr>
          <w:rFonts w:cs="Times"/>
          <w:i/>
          <w:highlight w:val="yellow"/>
          <w:lang w:eastAsia="x-none"/>
        </w:rPr>
        <w:t xml:space="preserve">Operation with multiple active BWPs for a carrier on unlicensed bands is not supported </w:t>
      </w:r>
      <w:r w:rsidRPr="00FF672C">
        <w:rPr>
          <w:rFonts w:cs="Times"/>
          <w:i/>
          <w:highlight w:val="cyan"/>
          <w:lang w:eastAsia="x-none"/>
        </w:rPr>
        <w:t xml:space="preserve">for DL or UL </w:t>
      </w:r>
      <w:r w:rsidRPr="001E0A20">
        <w:rPr>
          <w:rFonts w:cs="Times"/>
          <w:i/>
          <w:highlight w:val="yellow"/>
          <w:lang w:eastAsia="x-none"/>
        </w:rPr>
        <w:t>at least in Rel-16 NR-U WI.</w:t>
      </w:r>
    </w:p>
    <w:p w14:paraId="18CE071E" w14:textId="77777777" w:rsidR="00C22BA6" w:rsidRPr="001E0A20" w:rsidRDefault="00C22BA6" w:rsidP="00C22BA6">
      <w:pPr>
        <w:numPr>
          <w:ilvl w:val="0"/>
          <w:numId w:val="13"/>
        </w:numPr>
        <w:spacing w:after="0" w:line="240" w:lineRule="auto"/>
        <w:jc w:val="left"/>
        <w:rPr>
          <w:rFonts w:cs="Times"/>
          <w:i/>
          <w:lang w:eastAsia="x-none"/>
        </w:rPr>
      </w:pPr>
      <w:r w:rsidRPr="001E0A20">
        <w:rPr>
          <w:rFonts w:cs="Times"/>
          <w:i/>
          <w:lang w:eastAsia="x-none"/>
        </w:rPr>
        <w:t>Inform RAN2 of this decision</w:t>
      </w:r>
    </w:p>
    <w:p w14:paraId="0E09E369" w14:textId="77777777" w:rsidR="00F420A0" w:rsidRDefault="00F420A0" w:rsidP="00FA4453">
      <w:pPr>
        <w:pStyle w:val="Doc-text2"/>
        <w:ind w:left="0" w:firstLine="0"/>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lastRenderedPageBreak/>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206FC12D"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MHz. However, a UE in 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a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AF2479">
        <w:rPr>
          <w:lang w:eastAsia="ko-KR"/>
        </w:rPr>
        <w:t>For this reason</w:t>
      </w:r>
      <w:r w:rsidRPr="008968E9">
        <w:rPr>
          <w:lang w:eastAsia="ko-KR"/>
        </w:rPr>
        <w:t xml:space="preserve">, </w:t>
      </w:r>
      <w:r w:rsidR="0067345D">
        <w:rPr>
          <w:lang w:eastAsia="ko-KR"/>
        </w:rPr>
        <w:t>during the</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t>
      </w:r>
      <w:r w:rsidR="0067345D">
        <w:rPr>
          <w:lang w:eastAsia="ko-KR"/>
        </w:rPr>
        <w:t>as shown in</w:t>
      </w:r>
      <w:r w:rsidR="00AF2479">
        <w:rPr>
          <w:lang w:eastAsia="ko-KR"/>
        </w:rPr>
        <w:t xml:space="preserve"> </w:t>
      </w:r>
      <w:r w:rsidR="0067345D">
        <w:rPr>
          <w:lang w:eastAsia="ko-KR"/>
        </w:rPr>
        <w:t xml:space="preserve">the </w:t>
      </w:r>
      <w:r w:rsidR="00AF2479">
        <w:rPr>
          <w:lang w:eastAsia="ko-KR"/>
        </w:rPr>
        <w:t>figure 1 were</w:t>
      </w:r>
      <w:r w:rsidR="00AF2479" w:rsidRPr="008968E9">
        <w:rPr>
          <w:lang w:eastAsia="ko-KR"/>
        </w:rPr>
        <w:t xml:space="preserve"> considered</w:t>
      </w:r>
      <w:r w:rsidRPr="008968E9">
        <w:rPr>
          <w:lang w:eastAsia="ko-KR"/>
        </w:rPr>
        <w:t xml:space="preserve"> for BWP-based operation</w:t>
      </w:r>
      <w:r w:rsidR="00AF2479">
        <w:rPr>
          <w:lang w:eastAsia="ko-KR"/>
        </w:rPr>
        <w:t>.</w:t>
      </w:r>
      <w:r>
        <w:rPr>
          <w:lang w:eastAsia="ko-KR"/>
        </w:rPr>
        <w:t xml:space="preserve"> </w:t>
      </w:r>
      <w:r w:rsidR="0067345D">
        <w:rPr>
          <w:lang w:eastAsia="ko-KR"/>
        </w:rPr>
        <w:t>A</w:t>
      </w:r>
      <w:r w:rsidRPr="008968E9">
        <w:rPr>
          <w:lang w:eastAsia="ko-KR"/>
        </w:rPr>
        <w:t xml:space="preserve">t </w:t>
      </w:r>
      <w:r>
        <w:rPr>
          <w:lang w:eastAsia="ko-KR"/>
        </w:rPr>
        <w:t xml:space="preserve">RAN1 </w:t>
      </w:r>
      <w:r w:rsidR="00AF2479">
        <w:rPr>
          <w:lang w:eastAsia="ko-KR"/>
        </w:rPr>
        <w:t xml:space="preserve">#AH 1901 </w:t>
      </w:r>
      <w:r w:rsidRPr="008968E9">
        <w:rPr>
          <w:lang w:eastAsia="ko-KR"/>
        </w:rPr>
        <w:t>meeting,</w:t>
      </w:r>
      <w:r w:rsidR="0067345D">
        <w:rPr>
          <w:lang w:eastAsia="ko-KR"/>
        </w:rPr>
        <w:t xml:space="preserve"> however,</w:t>
      </w:r>
      <w:r w:rsidRPr="008968E9">
        <w:rPr>
          <w:lang w:eastAsia="ko-KR"/>
        </w:rPr>
        <w:t xml:space="preserve"> it was</w:t>
      </w:r>
      <w:r>
        <w:rPr>
          <w:lang w:eastAsia="ko-KR"/>
        </w:rPr>
        <w:t xml:space="preserve"> </w:t>
      </w:r>
      <w:r w:rsidRPr="008968E9">
        <w:rPr>
          <w:lang w:eastAsia="ko-KR"/>
        </w:rPr>
        <w:t>agreed that operation with multiple active BWPs for a carrier on unlicensed bands</w:t>
      </w:r>
      <w:r>
        <w:rPr>
          <w:lang w:eastAsia="ko-KR"/>
        </w:rPr>
        <w:t>, i.e.</w:t>
      </w:r>
      <w:r w:rsidR="00AF2479">
        <w:rPr>
          <w:lang w:eastAsia="ko-KR"/>
        </w:rPr>
        <w:t xml:space="preserve">, </w:t>
      </w:r>
      <w:r w:rsidR="00AF2479" w:rsidRPr="00AF2479">
        <w:rPr>
          <w:i/>
          <w:lang w:eastAsia="ko-KR"/>
        </w:rPr>
        <w:t>option 1a and 1b</w:t>
      </w:r>
      <w:r>
        <w:rPr>
          <w:lang w:eastAsia="ko-KR"/>
        </w:rPr>
        <w:t>,</w:t>
      </w:r>
      <w:r w:rsidRPr="008968E9">
        <w:rPr>
          <w:lang w:eastAsia="ko-KR"/>
        </w:rPr>
        <w:t xml:space="preserve"> is not supported for DL or UL</w:t>
      </w:r>
      <w:r>
        <w:rPr>
          <w:lang w:eastAsia="ko-KR"/>
        </w:rPr>
        <w:t xml:space="preserve"> at least in Rel-16 NR-U WI. </w:t>
      </w:r>
      <w:r w:rsidR="00AF2479">
        <w:rPr>
          <w:lang w:eastAsia="ko-KR"/>
        </w:rPr>
        <w:t>So</w:t>
      </w:r>
      <w:r>
        <w:rPr>
          <w:lang w:eastAsia="ko-KR"/>
        </w:rPr>
        <w:t xml:space="preserve">, </w:t>
      </w:r>
      <w:r w:rsidR="00FC6285">
        <w:rPr>
          <w:lang w:eastAsia="ko-KR"/>
        </w:rPr>
        <w:t>this paper</w:t>
      </w:r>
      <w:r w:rsidR="00253F16">
        <w:rPr>
          <w:lang w:eastAsia="ko-KR"/>
        </w:rPr>
        <w:t xml:space="preserve"> also </w:t>
      </w:r>
      <w:r w:rsidR="00AF2479">
        <w:rPr>
          <w:lang w:eastAsia="ko-KR"/>
        </w:rPr>
        <w:t>focus</w:t>
      </w:r>
      <w:r w:rsidR="00FC6285">
        <w:rPr>
          <w:lang w:eastAsia="ko-KR"/>
        </w:rPr>
        <w:t>es</w:t>
      </w:r>
      <w:r w:rsidR="00AF2479">
        <w:rPr>
          <w:lang w:eastAsia="ko-KR"/>
        </w:rPr>
        <w:t xml:space="preserve"> on </w:t>
      </w:r>
      <w:r>
        <w:rPr>
          <w:lang w:eastAsia="ko-KR"/>
        </w:rPr>
        <w:t>the option 2 and 3</w:t>
      </w:r>
      <w:r w:rsidR="00493586">
        <w:rPr>
          <w:lang w:eastAsia="ko-KR"/>
        </w:rPr>
        <w:t xml:space="preserve"> based on the RAN1 decision</w:t>
      </w:r>
      <w:r>
        <w:rPr>
          <w:lang w:eastAsia="ko-KR"/>
        </w:rPr>
        <w:t>.</w:t>
      </w:r>
    </w:p>
    <w:p w14:paraId="51E5B272" w14:textId="3A68437D" w:rsidR="00253F16" w:rsidRPr="00253F16" w:rsidRDefault="00253F16" w:rsidP="005D335F">
      <w:pPr>
        <w:rPr>
          <w:b/>
          <w:lang w:eastAsia="ko-KR"/>
        </w:rPr>
      </w:pPr>
      <w:r w:rsidRPr="00253F16">
        <w:rPr>
          <w:b/>
          <w:lang w:eastAsia="ko-KR"/>
        </w:rPr>
        <w:t xml:space="preserve">Observation </w:t>
      </w:r>
      <w:r w:rsidR="009A3C18">
        <w:rPr>
          <w:b/>
          <w:lang w:eastAsia="ko-KR"/>
        </w:rPr>
        <w:t>1</w:t>
      </w:r>
      <w:r w:rsidRPr="00253F16">
        <w:rPr>
          <w:b/>
          <w:lang w:eastAsia="ko-KR"/>
        </w:rPr>
        <w:t>. RAN1</w:t>
      </w:r>
      <w:r w:rsidR="009A3C18">
        <w:rPr>
          <w:b/>
          <w:lang w:eastAsia="ko-KR"/>
        </w:rPr>
        <w:t xml:space="preserve"> ha</w:t>
      </w:r>
      <w:r w:rsidR="0067345D">
        <w:rPr>
          <w:b/>
          <w:lang w:eastAsia="ko-KR"/>
        </w:rPr>
        <w:t>s</w:t>
      </w:r>
      <w:r w:rsidRPr="00253F16">
        <w:rPr>
          <w:b/>
          <w:lang w:eastAsia="ko-KR"/>
        </w:rPr>
        <w:t xml:space="preserve"> decided that operation with multiple active BWPs for a carrier on unlicensed bands is not supported for DL or UL at least in Rel-16 NR-U WI.</w:t>
      </w:r>
    </w:p>
    <w:p w14:paraId="7FC04892" w14:textId="77777777" w:rsidR="00493586" w:rsidRDefault="00493586" w:rsidP="005D335F">
      <w:pPr>
        <w:rPr>
          <w:b/>
          <w:lang w:eastAsia="ko-KR"/>
        </w:rPr>
      </w:pPr>
    </w:p>
    <w:p w14:paraId="763FDF4E" w14:textId="704A1197" w:rsidR="00AF2479" w:rsidRPr="002A622F" w:rsidRDefault="00AF2479" w:rsidP="00AF2479">
      <w:pPr>
        <w:jc w:val="center"/>
      </w:pPr>
      <w:r w:rsidRPr="002A622F">
        <w:object w:dxaOrig="10065" w:dyaOrig="6225" w14:anchorId="26506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5pt;height:276.2pt" o:ole="">
            <v:imagedata r:id="rId8" o:title=""/>
          </v:shape>
          <o:OLEObject Type="Embed" ProgID="Visio.Drawing.15" ShapeID="_x0000_i1025" DrawAspect="Content" ObjectID="_1611728598" r:id="rId9"/>
        </w:object>
      </w:r>
    </w:p>
    <w:p w14:paraId="0B669F29" w14:textId="2B61C02F" w:rsidR="00AF2479" w:rsidRPr="00AF2479" w:rsidRDefault="00AF2479" w:rsidP="00AF2479">
      <w:pPr>
        <w:jc w:val="center"/>
        <w:rPr>
          <w:sz w:val="24"/>
          <w:szCs w:val="24"/>
          <w:lang w:eastAsia="ko-KR"/>
        </w:rPr>
      </w:pPr>
      <w:r w:rsidRPr="00AF2479">
        <w:t>Figure 1. Examples of options considered for BWP operation in NR-U study phase</w:t>
      </w:r>
    </w:p>
    <w:p w14:paraId="1DAED028" w14:textId="0CF3061E" w:rsidR="00BA1672" w:rsidRDefault="00BA1672" w:rsidP="00BA1672">
      <w:pPr>
        <w:rPr>
          <w:lang w:eastAsia="ko-KR"/>
        </w:rPr>
      </w:pPr>
      <w:r>
        <w:rPr>
          <w:lang w:eastAsia="ko-KR"/>
        </w:rPr>
        <w:t xml:space="preserve">As illustrated in figure 1-(3), a UE in option 2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53AB5AFC" w:rsidR="008968E9" w:rsidRDefault="00253F16" w:rsidP="008968E9">
      <w:pPr>
        <w:rPr>
          <w:lang w:eastAsia="ko-KR"/>
        </w:rPr>
      </w:pPr>
      <w:r>
        <w:rPr>
          <w:lang w:eastAsia="ko-KR"/>
        </w:rPr>
        <w:t>However</w:t>
      </w:r>
      <w:r w:rsidR="008968E9">
        <w:rPr>
          <w:lang w:eastAsia="ko-KR"/>
        </w:rPr>
        <w:t xml:space="preserve">, option 2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But,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0CDBABB6" w:rsidR="00F468D9" w:rsidRPr="00F468D9" w:rsidRDefault="00F468D9" w:rsidP="008968E9">
      <w:pPr>
        <w:rPr>
          <w:lang w:eastAsia="ko-KR"/>
        </w:rPr>
      </w:pPr>
      <w:r w:rsidRPr="00F468D9">
        <w:rPr>
          <w:rFonts w:hint="eastAsia"/>
          <w:b/>
          <w:lang w:eastAsia="ko-KR"/>
        </w:rPr>
        <w:lastRenderedPageBreak/>
        <w:t>O</w:t>
      </w:r>
      <w:r w:rsidRPr="00F468D9">
        <w:rPr>
          <w:b/>
          <w:lang w:eastAsia="ko-KR"/>
        </w:rPr>
        <w:t xml:space="preserve">bservation </w:t>
      </w:r>
      <w:r w:rsidR="00BA1672">
        <w:rPr>
          <w:b/>
          <w:lang w:eastAsia="ko-KR"/>
        </w:rPr>
        <w:t>2</w:t>
      </w:r>
      <w:r w:rsidRPr="00F468D9">
        <w:rPr>
          <w:b/>
          <w:lang w:eastAsia="ko-KR"/>
        </w:rPr>
        <w:t xml:space="preserve">. </w:t>
      </w:r>
      <w:r w:rsidR="00A85818">
        <w:rPr>
          <w:b/>
          <w:lang w:eastAsia="ko-KR"/>
        </w:rPr>
        <w:t>O</w:t>
      </w:r>
      <w:r w:rsidRPr="00F468D9">
        <w:rPr>
          <w:b/>
          <w:lang w:eastAsia="ko-KR"/>
        </w:rPr>
        <w:t>ption 2</w:t>
      </w:r>
      <w:r w:rsidR="006B7F1B">
        <w:rPr>
          <w:b/>
          <w:lang w:eastAsia="ko-KR"/>
        </w:rPr>
        <w:t xml:space="preserve"> in </w:t>
      </w:r>
      <w:r w:rsidR="006B7F1B" w:rsidRPr="006B7F1B">
        <w:rPr>
          <w:b/>
          <w:lang w:eastAsia="ko-KR"/>
        </w:rPr>
        <w:t>TR38.889</w:t>
      </w:r>
      <w:r w:rsidR="006B7F1B">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7BF6CB25"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option 3</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But,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 xml:space="preserve">require more detailed decision for transmitting data in PHY. </w:t>
      </w:r>
      <w:r w:rsidR="00957FCA">
        <w:rPr>
          <w:lang w:eastAsia="ko-KR"/>
        </w:rPr>
        <w:t>The figure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35pt;height:140.25pt" o:ole="">
            <v:imagedata r:id="rId10" o:title=""/>
          </v:shape>
          <o:OLEObject Type="Embed" ProgID="Visio.Drawing.15" ShapeID="_x0000_i1026" DrawAspect="Content" ObjectID="_1611728599"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05pt;height:142.4pt" o:ole="">
            <v:imagedata r:id="rId12" o:title=""/>
          </v:shape>
          <o:OLEObject Type="Embed" ProgID="Visio.Drawing.15" ShapeID="_x0000_i1027" DrawAspect="Content" ObjectID="_1611728600"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7.75pt;height:145.05pt" o:ole="">
            <v:imagedata r:id="rId14" o:title=""/>
          </v:shape>
          <o:OLEObject Type="Embed" ProgID="Visio.Drawing.15" ShapeID="_x0000_i1028" DrawAspect="Content" ObjectID="_1611728601"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5pt;height:147.75pt" o:ole="">
            <v:imagedata r:id="rId16" o:title=""/>
          </v:shape>
          <o:OLEObject Type="Embed" ProgID="Visio.Drawing.15" ShapeID="_x0000_i1029" DrawAspect="Content" ObjectID="_1611728602"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7.2pt;height:108pt" o:ole="">
            <v:imagedata r:id="rId18" o:title=""/>
          </v:shape>
          <o:OLEObject Type="Embed" ProgID="Visio.Drawing.15" ShapeID="_x0000_i1030" DrawAspect="Content" ObjectID="_1611728603"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68A87D0C"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427CE288"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lastRenderedPageBreak/>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58FD6913" w:rsidR="00BF2C8F" w:rsidRDefault="00BF2C8F" w:rsidP="005F4FB9">
      <w:pPr>
        <w:pStyle w:val="a6"/>
        <w:numPr>
          <w:ilvl w:val="1"/>
          <w:numId w:val="19"/>
        </w:numPr>
        <w:ind w:leftChars="0"/>
        <w:rPr>
          <w:lang w:eastAsia="ko-KR"/>
        </w:rPr>
      </w:pPr>
      <w:r>
        <w:rPr>
          <w:lang w:eastAsia="ko-KR"/>
        </w:rPr>
        <w:t xml:space="preserve">PHY transmits the MAC PDU on the selected one of sub-bands which </w:t>
      </w:r>
      <w:r w:rsidR="00493586">
        <w:rPr>
          <w:lang w:eastAsia="ko-KR"/>
        </w:rPr>
        <w:t>CCA</w:t>
      </w:r>
      <w:r>
        <w:rPr>
          <w:lang w:eastAsia="ko-KR"/>
        </w:rPr>
        <w:t xml:space="preserve"> is successful.</w:t>
      </w:r>
    </w:p>
    <w:p w14:paraId="48419407" w14:textId="25C59820"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0BCE1A6A" w:rsidR="00066FDB" w:rsidRDefault="008968E9" w:rsidP="00755440">
      <w:pPr>
        <w:rPr>
          <w:lang w:eastAsia="ko-KR"/>
        </w:rPr>
      </w:pPr>
      <w:r>
        <w:rPr>
          <w:lang w:eastAsia="ko-KR"/>
        </w:rPr>
        <w:t xml:space="preserve">Considering the current specification, the simplest way in option 3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which </w:t>
      </w:r>
      <w:r w:rsidR="00493586">
        <w:rPr>
          <w:lang w:eastAsia="ko-KR"/>
        </w:rPr>
        <w:t>CCA</w:t>
      </w:r>
      <w:r w:rsidR="008E43A1">
        <w:rPr>
          <w:lang w:eastAsia="ko-KR"/>
        </w:rPr>
        <w:t xml:space="preserve"> is successful</w:t>
      </w:r>
      <w:r>
        <w:rPr>
          <w:lang w:eastAsia="ko-KR"/>
        </w:rPr>
        <w:t>. But,</w:t>
      </w:r>
      <w:r w:rsidR="00B76FE2">
        <w:rPr>
          <w:lang w:eastAsia="ko-KR"/>
        </w:rPr>
        <w:t xml:space="preserve"> we don’t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the option 3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 xml:space="preserve">we think that the method 5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61DB0C71"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Pr>
          <w:b/>
          <w:lang w:eastAsia="ko-KR"/>
        </w:rPr>
        <w:t>3</w:t>
      </w:r>
      <w:r w:rsidRPr="00F468D9">
        <w:rPr>
          <w:b/>
          <w:lang w:eastAsia="ko-KR"/>
        </w:rPr>
        <w:t xml:space="preserve">. </w:t>
      </w:r>
      <w:r>
        <w:rPr>
          <w:b/>
          <w:lang w:eastAsia="ko-KR"/>
        </w:rPr>
        <w:t xml:space="preserve">Option 3 </w:t>
      </w:r>
      <w:r w:rsidR="006B7F1B">
        <w:rPr>
          <w:b/>
          <w:lang w:eastAsia="ko-KR"/>
        </w:rPr>
        <w:t xml:space="preserve">in </w:t>
      </w:r>
      <w:r w:rsidR="006B7F1B" w:rsidRPr="006B7F1B">
        <w:rPr>
          <w:b/>
          <w:lang w:eastAsia="ko-KR"/>
        </w:rPr>
        <w:t>TR38.889</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option 3</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798ECF19"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67345D" w:rsidRPr="0067345D">
        <w:rPr>
          <w:b/>
          <w:lang w:eastAsia="ko-KR"/>
        </w:rPr>
        <w:t>Option 2</w:t>
      </w:r>
      <w:r w:rsidR="006B7F1B" w:rsidRPr="006B7F1B">
        <w:rPr>
          <w:b/>
          <w:lang w:eastAsia="ko-KR"/>
        </w:rPr>
        <w:t xml:space="preserve"> </w:t>
      </w:r>
      <w:r w:rsidR="006B7F1B">
        <w:rPr>
          <w:b/>
          <w:lang w:eastAsia="ko-KR"/>
        </w:rPr>
        <w:t xml:space="preserve">in </w:t>
      </w:r>
      <w:r w:rsidR="006B7F1B" w:rsidRPr="006B7F1B">
        <w:rPr>
          <w:b/>
          <w:lang w:eastAsia="ko-KR"/>
        </w:rPr>
        <w:t>TR38.889</w:t>
      </w:r>
      <w:r w:rsidR="0067345D">
        <w:rPr>
          <w:b/>
          <w:lang w:eastAsia="ko-KR"/>
        </w:rPr>
        <w:t>)</w:t>
      </w:r>
    </w:p>
    <w:p w14:paraId="511324E5" w14:textId="1B35F756"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67345D">
        <w:rPr>
          <w:b/>
          <w:lang w:eastAsia="ko-KR"/>
        </w:rPr>
        <w:t xml:space="preserve"> (Method 5 of </w:t>
      </w:r>
      <w:r w:rsidR="006B7F1B">
        <w:rPr>
          <w:b/>
          <w:lang w:eastAsia="ko-KR"/>
        </w:rPr>
        <w:t>this paper</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67019582"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2B6AADA" w14:textId="1FA23B45" w:rsidR="00BE7144" w:rsidRPr="00253F16" w:rsidRDefault="00BE7144" w:rsidP="00BE7144">
      <w:pPr>
        <w:rPr>
          <w:b/>
          <w:lang w:eastAsia="ko-KR"/>
        </w:rPr>
      </w:pPr>
      <w:r w:rsidRPr="00253F16">
        <w:rPr>
          <w:b/>
          <w:lang w:eastAsia="ko-KR"/>
        </w:rPr>
        <w:t xml:space="preserve">Observation </w:t>
      </w:r>
      <w:r>
        <w:rPr>
          <w:b/>
          <w:lang w:eastAsia="ko-KR"/>
        </w:rPr>
        <w:t>1</w:t>
      </w:r>
      <w:r w:rsidRPr="00253F16">
        <w:rPr>
          <w:b/>
          <w:lang w:eastAsia="ko-KR"/>
        </w:rPr>
        <w:t>. RAN1</w:t>
      </w:r>
      <w:r>
        <w:rPr>
          <w:b/>
          <w:lang w:eastAsia="ko-KR"/>
        </w:rPr>
        <w:t xml:space="preserve"> </w:t>
      </w:r>
      <w:r w:rsidR="006B7F1B">
        <w:rPr>
          <w:b/>
          <w:lang w:eastAsia="ko-KR"/>
        </w:rPr>
        <w:t xml:space="preserve">has </w:t>
      </w:r>
      <w:r w:rsidRPr="00253F16">
        <w:rPr>
          <w:b/>
          <w:lang w:eastAsia="ko-KR"/>
        </w:rPr>
        <w:t>decided that operation with multiple active BWPs for a carrier on unlicensed bands is not supported for DL or UL at least in Rel-16 NR-U WI.</w:t>
      </w:r>
    </w:p>
    <w:p w14:paraId="6718FF58" w14:textId="77777777" w:rsidR="006B7F1B" w:rsidRPr="00F468D9" w:rsidRDefault="006B7F1B" w:rsidP="006B7F1B">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O</w:t>
      </w:r>
      <w:r w:rsidRPr="00F468D9">
        <w:rPr>
          <w:b/>
          <w:lang w:eastAsia="ko-KR"/>
        </w:rPr>
        <w:t>ption 2</w:t>
      </w:r>
      <w:r>
        <w:rPr>
          <w:b/>
          <w:lang w:eastAsia="ko-KR"/>
        </w:rPr>
        <w:t xml:space="preserve"> in </w:t>
      </w:r>
      <w:r w:rsidRPr="006B7F1B">
        <w:rPr>
          <w:b/>
          <w:lang w:eastAsia="ko-KR"/>
        </w:rPr>
        <w:t>TR38.889</w:t>
      </w:r>
      <w:r>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 xml:space="preserve">y to the current specification, but it will be beneficial only when the channel of all sub-bands is mostly idle. </w:t>
      </w:r>
    </w:p>
    <w:p w14:paraId="07C7480C" w14:textId="77777777" w:rsidR="00E56BDF" w:rsidRDefault="00E56BDF" w:rsidP="00E56BDF">
      <w:pPr>
        <w:rPr>
          <w:b/>
          <w:lang w:eastAsia="ko-KR"/>
        </w:rPr>
      </w:pPr>
      <w:r w:rsidRPr="00F468D9">
        <w:rPr>
          <w:rFonts w:hint="eastAsia"/>
          <w:b/>
          <w:lang w:eastAsia="ko-KR"/>
        </w:rPr>
        <w:t>O</w:t>
      </w:r>
      <w:r w:rsidRPr="00F468D9">
        <w:rPr>
          <w:b/>
          <w:lang w:eastAsia="ko-KR"/>
        </w:rPr>
        <w:t xml:space="preserve">bservation </w:t>
      </w:r>
      <w:r>
        <w:rPr>
          <w:b/>
          <w:lang w:eastAsia="ko-KR"/>
        </w:rPr>
        <w:t>3</w:t>
      </w:r>
      <w:r w:rsidRPr="00F468D9">
        <w:rPr>
          <w:b/>
          <w:lang w:eastAsia="ko-KR"/>
        </w:rPr>
        <w:t xml:space="preserve">. </w:t>
      </w:r>
      <w:r>
        <w:rPr>
          <w:b/>
          <w:lang w:eastAsia="ko-KR"/>
        </w:rPr>
        <w:t xml:space="preserve">Option 3 in </w:t>
      </w:r>
      <w:r w:rsidRPr="006B7F1B">
        <w:rPr>
          <w:b/>
          <w:lang w:eastAsia="ko-KR"/>
        </w:rPr>
        <w:t>TR38.889</w:t>
      </w:r>
      <w:r>
        <w:rPr>
          <w:b/>
          <w:lang w:eastAsia="ko-KR"/>
        </w:rPr>
        <w:t xml:space="preserve"> may require MAC/PHY spec changes depending on the method for transmitting data in PHY. T</w:t>
      </w:r>
      <w:r w:rsidRPr="00BE7144">
        <w:rPr>
          <w:b/>
          <w:lang w:eastAsia="ko-KR"/>
        </w:rPr>
        <w:t>he simplest way</w:t>
      </w:r>
      <w:r>
        <w:rPr>
          <w:b/>
          <w:lang w:eastAsia="ko-KR"/>
        </w:rPr>
        <w:t xml:space="preserve"> for option 3</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F468D9" w:rsidRDefault="00E56BDF" w:rsidP="00E56BDF">
      <w:pPr>
        <w:rPr>
          <w:lang w:eastAsia="ko-KR"/>
        </w:rPr>
      </w:pPr>
    </w:p>
    <w:p w14:paraId="0323B46D" w14:textId="77777777" w:rsidR="00E56BDF" w:rsidRPr="00BE7144" w:rsidRDefault="00E56BDF" w:rsidP="00E56BDF">
      <w:pPr>
        <w:rPr>
          <w:b/>
          <w:lang w:eastAsia="ko-KR"/>
        </w:rPr>
      </w:pPr>
      <w:r>
        <w:rPr>
          <w:b/>
          <w:lang w:eastAsia="ko-KR"/>
        </w:rPr>
        <w:lastRenderedPageBreak/>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0BCD78B1" w14:textId="77777777" w:rsidR="00E56BDF" w:rsidRPr="0067345D" w:rsidRDefault="00E56BDF" w:rsidP="00E56BDF">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w:t>
      </w:r>
      <w:r w:rsidRPr="0067345D">
        <w:rPr>
          <w:b/>
          <w:lang w:eastAsia="ko-KR"/>
        </w:rPr>
        <w:t>Option 2</w:t>
      </w:r>
      <w:r w:rsidRPr="006B7F1B">
        <w:rPr>
          <w:b/>
          <w:lang w:eastAsia="ko-KR"/>
        </w:rPr>
        <w:t xml:space="preserve"> </w:t>
      </w:r>
      <w:r>
        <w:rPr>
          <w:b/>
          <w:lang w:eastAsia="ko-KR"/>
        </w:rPr>
        <w:t xml:space="preserve">in </w:t>
      </w:r>
      <w:r w:rsidRPr="006B7F1B">
        <w:rPr>
          <w:b/>
          <w:lang w:eastAsia="ko-KR"/>
        </w:rPr>
        <w:t>TR38.889</w:t>
      </w:r>
      <w:r>
        <w:rPr>
          <w:b/>
          <w:lang w:eastAsia="ko-KR"/>
        </w:rPr>
        <w:t>)</w:t>
      </w:r>
    </w:p>
    <w:p w14:paraId="649BCF87" w14:textId="77777777" w:rsidR="00E56BDF" w:rsidRPr="0067345D" w:rsidRDefault="00E56BDF" w:rsidP="00E56BDF">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this paper)</w:t>
      </w:r>
    </w:p>
    <w:p w14:paraId="2EDC96EF" w14:textId="43A40E59" w:rsidR="002D69B2" w:rsidRPr="00E56BDF" w:rsidRDefault="002D69B2" w:rsidP="00E56BDF">
      <w:pPr>
        <w:rPr>
          <w:b/>
          <w:lang w:eastAsia="ko-KR"/>
        </w:rPr>
      </w:pPr>
    </w:p>
    <w:sectPr w:rsidR="002D69B2" w:rsidRPr="00E56BDF">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8691B" w14:textId="77777777" w:rsidR="007840B0" w:rsidRDefault="007840B0">
      <w:pPr>
        <w:spacing w:after="0"/>
      </w:pPr>
      <w:r>
        <w:separator/>
      </w:r>
    </w:p>
  </w:endnote>
  <w:endnote w:type="continuationSeparator" w:id="0">
    <w:p w14:paraId="13649860" w14:textId="77777777" w:rsidR="007840B0" w:rsidRDefault="00784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76C5B">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705A" w14:textId="77777777" w:rsidR="007840B0" w:rsidRDefault="007840B0">
      <w:pPr>
        <w:spacing w:after="0"/>
      </w:pPr>
      <w:r>
        <w:separator/>
      </w:r>
    </w:p>
  </w:footnote>
  <w:footnote w:type="continuationSeparator" w:id="0">
    <w:p w14:paraId="23F558C6" w14:textId="77777777" w:rsidR="007840B0" w:rsidRDefault="00784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14"/>
  </w:num>
  <w:num w:numId="3">
    <w:abstractNumId w:val="17"/>
  </w:num>
  <w:num w:numId="4">
    <w:abstractNumId w:val="19"/>
  </w:num>
  <w:num w:numId="5">
    <w:abstractNumId w:val="1"/>
  </w:num>
  <w:num w:numId="6">
    <w:abstractNumId w:val="8"/>
  </w:num>
  <w:num w:numId="7">
    <w:abstractNumId w:val="18"/>
  </w:num>
  <w:num w:numId="8">
    <w:abstractNumId w:val="0"/>
  </w:num>
  <w:num w:numId="9">
    <w:abstractNumId w:val="3"/>
  </w:num>
  <w:num w:numId="10">
    <w:abstractNumId w:val="7"/>
  </w:num>
  <w:num w:numId="11">
    <w:abstractNumId w:val="9"/>
  </w:num>
  <w:num w:numId="12">
    <w:abstractNumId w:val="10"/>
  </w:num>
  <w:num w:numId="13">
    <w:abstractNumId w:val="6"/>
  </w:num>
  <w:num w:numId="14">
    <w:abstractNumId w:val="13"/>
  </w:num>
  <w:num w:numId="15">
    <w:abstractNumId w:val="12"/>
  </w:num>
  <w:num w:numId="16">
    <w:abstractNumId w:val="4"/>
  </w:num>
  <w:num w:numId="17">
    <w:abstractNumId w:val="5"/>
  </w:num>
  <w:num w:numId="18">
    <w:abstractNumId w:val="15"/>
  </w:num>
  <w:num w:numId="19">
    <w:abstractNumId w:val="2"/>
  </w:num>
  <w:num w:numId="2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7C056-2334-46C5-BE48-00C72CB4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4449</TotalTime>
  <Pages>6</Pages>
  <Words>1723</Words>
  <Characters>9826</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21</cp:revision>
  <dcterms:created xsi:type="dcterms:W3CDTF">2018-11-02T01:50:00Z</dcterms:created>
  <dcterms:modified xsi:type="dcterms:W3CDTF">2019-02-15T00:30:00Z</dcterms:modified>
</cp:coreProperties>
</file>